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1" w:rsidRDefault="004D4D31" w:rsidP="00C32F60">
      <w:pPr>
        <w:rPr>
          <w:b/>
          <w:sz w:val="22"/>
          <w:szCs w:val="22"/>
        </w:rPr>
      </w:pPr>
      <w:r w:rsidRPr="004D4D31">
        <w:rPr>
          <w:b/>
          <w:sz w:val="22"/>
          <w:szCs w:val="22"/>
        </w:rPr>
        <w:t xml:space="preserve">Gedeputeerde Bert </w:t>
      </w:r>
      <w:proofErr w:type="spellStart"/>
      <w:r w:rsidRPr="004D4D31">
        <w:rPr>
          <w:b/>
          <w:sz w:val="22"/>
          <w:szCs w:val="22"/>
        </w:rPr>
        <w:t>Pauli</w:t>
      </w:r>
      <w:proofErr w:type="spellEnd"/>
      <w:r w:rsidRPr="004D4D31">
        <w:rPr>
          <w:b/>
          <w:sz w:val="22"/>
          <w:szCs w:val="22"/>
        </w:rPr>
        <w:t xml:space="preserve"> spreekt met kennis van zake op woensdag 12 oktober</w:t>
      </w:r>
      <w:r w:rsidR="00B71CF7">
        <w:rPr>
          <w:b/>
          <w:sz w:val="22"/>
          <w:szCs w:val="22"/>
        </w:rPr>
        <w:t>.</w:t>
      </w:r>
      <w:bookmarkStart w:id="0" w:name="_GoBack"/>
      <w:bookmarkEnd w:id="0"/>
    </w:p>
    <w:p w:rsidR="004D4D31" w:rsidRPr="004D4D31" w:rsidRDefault="004D4D31" w:rsidP="00C32F60">
      <w:pPr>
        <w:rPr>
          <w:b/>
          <w:sz w:val="22"/>
          <w:szCs w:val="22"/>
        </w:rPr>
      </w:pPr>
    </w:p>
    <w:p w:rsidR="00555744" w:rsidRPr="00C32F60" w:rsidRDefault="008B4A55" w:rsidP="00C32F60">
      <w:r>
        <w:t xml:space="preserve">‘Brabant heeft een sterke hightech maakindustrie en een flinke voorsprong in kunstmatige intelligentie en de ontwikkeling van chips. </w:t>
      </w:r>
      <w:r w:rsidR="00916C44">
        <w:t>De snel</w:t>
      </w:r>
      <w:r>
        <w:t xml:space="preserve"> groeiende roboticamarkt</w:t>
      </w:r>
      <w:r w:rsidR="00916C44">
        <w:t xml:space="preserve"> biedt daardoor veel kansen</w:t>
      </w:r>
      <w:r>
        <w:t xml:space="preserve">. Maar </w:t>
      </w:r>
      <w:r w:rsidR="00773893">
        <w:t xml:space="preserve">het </w:t>
      </w:r>
      <w:r>
        <w:t xml:space="preserve">bedrijfsleven </w:t>
      </w:r>
      <w:r w:rsidR="00773893">
        <w:t xml:space="preserve">kan ook indirect </w:t>
      </w:r>
      <w:r>
        <w:t xml:space="preserve">profiteren </w:t>
      </w:r>
      <w:r w:rsidR="00773893">
        <w:t>door toepassing van</w:t>
      </w:r>
      <w:r>
        <w:t xml:space="preserve"> digitalisering en robotisering: sectoren als zorg, agrofood en transport kunnen</w:t>
      </w:r>
      <w:r w:rsidR="00773893">
        <w:t xml:space="preserve"> zo</w:t>
      </w:r>
      <w:r>
        <w:t xml:space="preserve"> hun productiviteit verhogen, kwaliteit verbeteren en kosten verlagen. De provincie </w:t>
      </w:r>
      <w:r w:rsidR="00916C44">
        <w:t xml:space="preserve">ondersteunt daarom bedrijven die kansrijke ontwikkelingen willen vertalen in marktrijpe oplossingen. En samen met bedrijven en kennisinstellingen werken </w:t>
      </w:r>
      <w:r w:rsidR="006931E4">
        <w:t xml:space="preserve">we </w:t>
      </w:r>
      <w:r w:rsidR="00916C44">
        <w:t>aan een hoogstaand en passend arbeidsaanbod</w:t>
      </w:r>
      <w:r w:rsidR="00020FED">
        <w:t xml:space="preserve"> op dit gebied</w:t>
      </w:r>
      <w:r w:rsidR="00916C44">
        <w:t xml:space="preserve">, onder andere met de oprichting van de </w:t>
      </w:r>
      <w:proofErr w:type="spellStart"/>
      <w:r w:rsidR="00916C44" w:rsidRPr="00916C44">
        <w:t>Jheronimus</w:t>
      </w:r>
      <w:proofErr w:type="spellEnd"/>
      <w:r w:rsidR="00916C44" w:rsidRPr="00916C44">
        <w:t xml:space="preserve"> Academy of Data </w:t>
      </w:r>
      <w:proofErr w:type="spellStart"/>
      <w:r w:rsidR="00916C44" w:rsidRPr="00916C44">
        <w:t>Science</w:t>
      </w:r>
      <w:proofErr w:type="spellEnd"/>
      <w:r w:rsidR="006931E4">
        <w:t>.’</w:t>
      </w:r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0B" w:rsidRDefault="00213D0B" w:rsidP="006227C6">
      <w:pPr>
        <w:spacing w:line="240" w:lineRule="auto"/>
      </w:pPr>
      <w:r>
        <w:separator/>
      </w:r>
    </w:p>
  </w:endnote>
  <w:endnote w:type="continuationSeparator" w:id="0">
    <w:p w:rsidR="00213D0B" w:rsidRDefault="00213D0B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0B" w:rsidRDefault="00213D0B" w:rsidP="006227C6">
      <w:pPr>
        <w:spacing w:line="240" w:lineRule="auto"/>
      </w:pPr>
      <w:r>
        <w:separator/>
      </w:r>
    </w:p>
  </w:footnote>
  <w:footnote w:type="continuationSeparator" w:id="0">
    <w:p w:rsidR="00213D0B" w:rsidRDefault="00213D0B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4901E99"/>
    <w:multiLevelType w:val="multilevel"/>
    <w:tmpl w:val="3932B52E"/>
    <w:numStyleLink w:val="PNB123-lijst"/>
  </w:abstractNum>
  <w:abstractNum w:abstractNumId="18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2B04D7"/>
    <w:multiLevelType w:val="multilevel"/>
    <w:tmpl w:val="FC04E50C"/>
    <w:numStyleLink w:val="PNBabclijst"/>
  </w:abstractNum>
  <w:abstractNum w:abstractNumId="21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90829"/>
    <w:multiLevelType w:val="multilevel"/>
    <w:tmpl w:val="3932B52E"/>
    <w:numStyleLink w:val="PNB123-lijst"/>
  </w:abstractNum>
  <w:abstractNum w:abstractNumId="25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BE64200"/>
    <w:multiLevelType w:val="multilevel"/>
    <w:tmpl w:val="FC04E50C"/>
    <w:numStyleLink w:val="PNBabclijst"/>
  </w:abstractNum>
  <w:abstractNum w:abstractNumId="27">
    <w:nsid w:val="74215C1E"/>
    <w:multiLevelType w:val="multilevel"/>
    <w:tmpl w:val="4DC4AD46"/>
    <w:numStyleLink w:val="1ai"/>
  </w:abstractNum>
  <w:abstractNum w:abstractNumId="28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5"/>
    <w:rsid w:val="00020FED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40A80"/>
    <w:rsid w:val="001971D6"/>
    <w:rsid w:val="001B515E"/>
    <w:rsid w:val="001D0ED0"/>
    <w:rsid w:val="00206621"/>
    <w:rsid w:val="00213D0B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4D4D31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931E4"/>
    <w:rsid w:val="006A1E20"/>
    <w:rsid w:val="006B357B"/>
    <w:rsid w:val="006F31BA"/>
    <w:rsid w:val="00712E93"/>
    <w:rsid w:val="0072066C"/>
    <w:rsid w:val="00730C60"/>
    <w:rsid w:val="007410F6"/>
    <w:rsid w:val="0077204D"/>
    <w:rsid w:val="00773893"/>
    <w:rsid w:val="007D2929"/>
    <w:rsid w:val="007E3230"/>
    <w:rsid w:val="00806810"/>
    <w:rsid w:val="00821CB3"/>
    <w:rsid w:val="0082228C"/>
    <w:rsid w:val="00831D01"/>
    <w:rsid w:val="00842E0C"/>
    <w:rsid w:val="00894BC9"/>
    <w:rsid w:val="008B4A55"/>
    <w:rsid w:val="008E262D"/>
    <w:rsid w:val="00916469"/>
    <w:rsid w:val="00916C44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71CF7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2CFB-D24C-43F0-A487-7DC3F20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Grevelink</dc:creator>
  <cp:lastModifiedBy>Fientje</cp:lastModifiedBy>
  <cp:revision>5</cp:revision>
  <cp:lastPrinted>2016-10-07T11:50:00Z</cp:lastPrinted>
  <dcterms:created xsi:type="dcterms:W3CDTF">2016-10-07T11:24:00Z</dcterms:created>
  <dcterms:modified xsi:type="dcterms:W3CDTF">2016-10-09T17:21:00Z</dcterms:modified>
</cp:coreProperties>
</file>